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0D745B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04</w:t>
            </w:r>
            <w:r w:rsidR="00DC42C4">
              <w:rPr>
                <w:b/>
                <w:outline w:val="0"/>
                <w:sz w:val="24"/>
              </w:rPr>
              <w:t>.12</w:t>
            </w:r>
            <w:r w:rsidR="00765D36">
              <w:rPr>
                <w:b/>
                <w:outline w:val="0"/>
                <w:sz w:val="24"/>
              </w:rPr>
              <w:t>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4D3D8E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17:00-18:20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дела :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, Е. В. Дик..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 xml:space="preserve">Страхование. </w:t>
            </w:r>
            <w:proofErr w:type="gramStart"/>
            <w:r w:rsidRPr="000C6150">
              <w:rPr>
                <w:sz w:val="28"/>
                <w:szCs w:val="28"/>
              </w:rPr>
              <w:t>Практикум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-Малицкая, С. Ю. Янова.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дело :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Страхование. Страховой рынок России : учеб. пособие для вузов / Н. А. Бабурина, М. В. Мазаева.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Страховое дело. Страховой рынок России : учеб. пособие для СПО / Н. А. Бабурина, М. В. Мазаева.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0D745B" w:rsidP="00086B98">
            <w:pPr>
              <w:jc w:val="center"/>
              <w:rPr>
                <w:outline w:val="0"/>
                <w:szCs w:val="28"/>
              </w:rPr>
            </w:pPr>
            <w:r w:rsidRPr="000D745B">
              <w:rPr>
                <w:outline w:val="0"/>
                <w:szCs w:val="28"/>
              </w:rPr>
              <w:t>Организация страховой деятельности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32A0E" w:rsidRDefault="00DA2EEB" w:rsidP="00E32A0E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BA4F01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Самостоятельная работа обучающихся: </w:t>
            </w:r>
            <w:r w:rsidR="00E32A0E" w:rsidRPr="00BA4F01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проработка конспекта занятия и подготовка ответов на контрольные вопросы.</w:t>
            </w:r>
            <w:r w:rsidRPr="00BA4F01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0D745B" w:rsidRPr="00BA4F01" w:rsidRDefault="000D745B" w:rsidP="00E32A0E">
            <w:pPr>
              <w:spacing w:line="276" w:lineRule="auto"/>
              <w:rPr>
                <w:outline w:val="0"/>
                <w:sz w:val="24"/>
                <w:szCs w:val="28"/>
              </w:rPr>
            </w:pPr>
            <w:r>
              <w:rPr>
                <w:outline w:val="0"/>
                <w:szCs w:val="28"/>
              </w:rPr>
              <w:t>1.</w:t>
            </w:r>
            <w:r w:rsidRPr="00BA4F01">
              <w:rPr>
                <w:outline w:val="0"/>
                <w:sz w:val="24"/>
                <w:szCs w:val="28"/>
              </w:rPr>
              <w:t xml:space="preserve">Договор страхования: понятие, виды. </w:t>
            </w:r>
          </w:p>
          <w:p w:rsidR="000D745B" w:rsidRPr="00BA4F01" w:rsidRDefault="000D745B" w:rsidP="00E32A0E">
            <w:pPr>
              <w:spacing w:line="276" w:lineRule="auto"/>
              <w:rPr>
                <w:outline w:val="0"/>
                <w:sz w:val="24"/>
                <w:szCs w:val="28"/>
              </w:rPr>
            </w:pPr>
            <w:r w:rsidRPr="00BA4F01">
              <w:rPr>
                <w:outline w:val="0"/>
                <w:sz w:val="24"/>
                <w:szCs w:val="28"/>
              </w:rPr>
              <w:t xml:space="preserve">2.Страховой полис и иные формы договорного регулирования страхования. </w:t>
            </w:r>
          </w:p>
          <w:p w:rsidR="000D745B" w:rsidRPr="00BA4F01" w:rsidRDefault="000D745B" w:rsidP="00E32A0E">
            <w:pPr>
              <w:spacing w:line="276" w:lineRule="auto"/>
              <w:rPr>
                <w:outline w:val="0"/>
                <w:sz w:val="24"/>
                <w:szCs w:val="28"/>
              </w:rPr>
            </w:pPr>
            <w:r w:rsidRPr="00BA4F01">
              <w:rPr>
                <w:outline w:val="0"/>
                <w:sz w:val="24"/>
                <w:szCs w:val="28"/>
              </w:rPr>
              <w:t xml:space="preserve">3.Форма и содержание договора страхования. </w:t>
            </w:r>
          </w:p>
          <w:p w:rsidR="000D745B" w:rsidRPr="00BA4F01" w:rsidRDefault="000D745B" w:rsidP="00E32A0E">
            <w:pPr>
              <w:spacing w:line="276" w:lineRule="auto"/>
              <w:rPr>
                <w:outline w:val="0"/>
                <w:sz w:val="24"/>
                <w:szCs w:val="28"/>
              </w:rPr>
            </w:pPr>
            <w:r w:rsidRPr="00BA4F01">
              <w:rPr>
                <w:outline w:val="0"/>
                <w:sz w:val="24"/>
                <w:szCs w:val="28"/>
              </w:rPr>
              <w:t xml:space="preserve">4.Существенные условия договора. </w:t>
            </w:r>
          </w:p>
          <w:p w:rsidR="000D745B" w:rsidRPr="00BA4F01" w:rsidRDefault="000D745B" w:rsidP="00E32A0E">
            <w:pPr>
              <w:spacing w:line="276" w:lineRule="auto"/>
              <w:rPr>
                <w:outline w:val="0"/>
                <w:sz w:val="24"/>
                <w:szCs w:val="28"/>
              </w:rPr>
            </w:pPr>
            <w:r w:rsidRPr="00BA4F01">
              <w:rPr>
                <w:outline w:val="0"/>
                <w:sz w:val="24"/>
                <w:szCs w:val="28"/>
              </w:rPr>
              <w:t xml:space="preserve">5.Порядок заключения, исполнения и прекращения договора страхования. </w:t>
            </w:r>
          </w:p>
          <w:p w:rsidR="00995C87" w:rsidRPr="00E32A0E" w:rsidRDefault="000D745B" w:rsidP="00E32A0E">
            <w:pPr>
              <w:spacing w:line="276" w:lineRule="auto"/>
              <w:rPr>
                <w:outline w:val="0"/>
                <w:szCs w:val="28"/>
              </w:rPr>
            </w:pPr>
            <w:r w:rsidRPr="00BA4F01">
              <w:rPr>
                <w:outline w:val="0"/>
                <w:sz w:val="24"/>
                <w:szCs w:val="28"/>
              </w:rPr>
              <w:t>6.Гражданско-правовые санкции за нарушение условий договора страхования.</w:t>
            </w:r>
          </w:p>
        </w:tc>
      </w:tr>
    </w:tbl>
    <w:p w:rsidR="00C27F82" w:rsidRPr="00A80154" w:rsidRDefault="00C27F82" w:rsidP="00A80154">
      <w:pPr>
        <w:rPr>
          <w:outline w:val="0"/>
        </w:rPr>
      </w:pPr>
      <w:bookmarkStart w:id="0" w:name="_GoBack"/>
      <w:bookmarkEnd w:id="0"/>
    </w:p>
    <w:sectPr w:rsidR="00C27F82" w:rsidRPr="00A80154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10E6B"/>
    <w:rsid w:val="00086B98"/>
    <w:rsid w:val="000C6150"/>
    <w:rsid w:val="000D745B"/>
    <w:rsid w:val="001073D9"/>
    <w:rsid w:val="001A682B"/>
    <w:rsid w:val="002028F3"/>
    <w:rsid w:val="002C522A"/>
    <w:rsid w:val="00317851"/>
    <w:rsid w:val="00392A88"/>
    <w:rsid w:val="003D6DCC"/>
    <w:rsid w:val="003E36CF"/>
    <w:rsid w:val="003E5AEE"/>
    <w:rsid w:val="004513ED"/>
    <w:rsid w:val="004B5D20"/>
    <w:rsid w:val="004D1AB5"/>
    <w:rsid w:val="004D3D8E"/>
    <w:rsid w:val="00501753"/>
    <w:rsid w:val="005B2390"/>
    <w:rsid w:val="00744C3F"/>
    <w:rsid w:val="0074648B"/>
    <w:rsid w:val="00765D36"/>
    <w:rsid w:val="007E562D"/>
    <w:rsid w:val="008447CF"/>
    <w:rsid w:val="008613E7"/>
    <w:rsid w:val="0087113A"/>
    <w:rsid w:val="009151EA"/>
    <w:rsid w:val="0097348E"/>
    <w:rsid w:val="00995C87"/>
    <w:rsid w:val="00A80154"/>
    <w:rsid w:val="00A96837"/>
    <w:rsid w:val="00AB529A"/>
    <w:rsid w:val="00BA4F01"/>
    <w:rsid w:val="00C208B5"/>
    <w:rsid w:val="00C25C80"/>
    <w:rsid w:val="00C27F82"/>
    <w:rsid w:val="00C524BC"/>
    <w:rsid w:val="00D56F9A"/>
    <w:rsid w:val="00DA2EEB"/>
    <w:rsid w:val="00DC3511"/>
    <w:rsid w:val="00DC42C4"/>
    <w:rsid w:val="00DF2DF6"/>
    <w:rsid w:val="00E32A0E"/>
    <w:rsid w:val="00EB2C3C"/>
    <w:rsid w:val="00EC2C70"/>
    <w:rsid w:val="00EE30BA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1902"/>
  <w15:docId w15:val="{564CDA4C-330F-47FD-8098-BE962105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21AB-3733-437A-AF23-EF949932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26</cp:revision>
  <cp:lastPrinted>2020-12-04T07:08:00Z</cp:lastPrinted>
  <dcterms:created xsi:type="dcterms:W3CDTF">2020-03-26T12:33:00Z</dcterms:created>
  <dcterms:modified xsi:type="dcterms:W3CDTF">2020-12-10T13:54:00Z</dcterms:modified>
</cp:coreProperties>
</file>