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1B48BB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A45EB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20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4C7BEF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15:40-17:1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Костюкович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Гражданское право. Особенная часть в 2 т. Том 1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Анисимов, А. П. Гражданское право. Общая часть : учебник для СПО / А. П. Анисимов, А. Я. Рыженков, С. А. Чаркин ; под общ. ред. А. Я. Рыженкова. — 4-е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Зенин, И. А. Гражданское право. Общая часть : учебник для СПО / И. А. Зенин. — 18-е изд., перераб. и доп. — М. : Издательство Юрайт,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 Гражданское право [Электронный ресурс]: учебное пособие для СПО/ Захарова Н.А., Ерофеева А.О.— Электрон. текстовые данные.—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А. П., Козлова М. Ю., Рыженков А. Я. Гражданское право. Особенная часть. Учебник для СПО. В 2-х томах. Том 1. М.: Юрайт,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4C7BEF" w:rsidP="00106926">
            <w:pPr>
              <w:jc w:val="both"/>
              <w:rPr>
                <w:outline w:val="0"/>
                <w:szCs w:val="28"/>
              </w:rPr>
            </w:pPr>
            <w:r w:rsidRPr="004C7BEF">
              <w:rPr>
                <w:outline w:val="0"/>
                <w:szCs w:val="28"/>
              </w:rPr>
              <w:t>Субъекты гражданского права. Объекты гражданских прав.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4C7BEF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A45EB9" w:rsidRPr="00A45EB9" w:rsidRDefault="00A45EB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A45EB9">
              <w:rPr>
                <w:rStyle w:val="2"/>
                <w:sz w:val="28"/>
                <w:szCs w:val="28"/>
              </w:rPr>
              <w:t xml:space="preserve">1.Гражданская правосубъектность индивидуальных предпринимателей. </w:t>
            </w:r>
          </w:p>
          <w:p w:rsidR="00A45EB9" w:rsidRPr="00A45EB9" w:rsidRDefault="00A45EB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A45EB9">
              <w:rPr>
                <w:rStyle w:val="2"/>
                <w:sz w:val="28"/>
                <w:szCs w:val="28"/>
              </w:rPr>
              <w:t xml:space="preserve">2. Обеспечение. </w:t>
            </w:r>
          </w:p>
          <w:p w:rsidR="00995C87" w:rsidRPr="005C2A29" w:rsidRDefault="00A45EB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 w:rsidRPr="00A45EB9">
              <w:rPr>
                <w:rStyle w:val="2"/>
                <w:sz w:val="28"/>
                <w:szCs w:val="28"/>
              </w:rPr>
              <w:t>3.Признание гражданина безвестно отсутствующим и объявление гражданина умершим.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B48BB"/>
    <w:rsid w:val="001D2DAF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4513ED"/>
    <w:rsid w:val="004B5D20"/>
    <w:rsid w:val="004C7BEF"/>
    <w:rsid w:val="00501753"/>
    <w:rsid w:val="00521AD8"/>
    <w:rsid w:val="005A1408"/>
    <w:rsid w:val="005B2390"/>
    <w:rsid w:val="005C2A29"/>
    <w:rsid w:val="005C6C8D"/>
    <w:rsid w:val="00660BF8"/>
    <w:rsid w:val="006B3108"/>
    <w:rsid w:val="00744C3F"/>
    <w:rsid w:val="0074648B"/>
    <w:rsid w:val="00765D36"/>
    <w:rsid w:val="00785379"/>
    <w:rsid w:val="007A17B0"/>
    <w:rsid w:val="007B33BE"/>
    <w:rsid w:val="007E562D"/>
    <w:rsid w:val="007F30B8"/>
    <w:rsid w:val="008613E7"/>
    <w:rsid w:val="0087113A"/>
    <w:rsid w:val="009151EA"/>
    <w:rsid w:val="00963264"/>
    <w:rsid w:val="0097348E"/>
    <w:rsid w:val="00993BD5"/>
    <w:rsid w:val="00995C87"/>
    <w:rsid w:val="00A45EB9"/>
    <w:rsid w:val="00A70D32"/>
    <w:rsid w:val="00A941EE"/>
    <w:rsid w:val="00A96837"/>
    <w:rsid w:val="00B43D4A"/>
    <w:rsid w:val="00C208B5"/>
    <w:rsid w:val="00C25C80"/>
    <w:rsid w:val="00C524BC"/>
    <w:rsid w:val="00CC6594"/>
    <w:rsid w:val="00D56F9A"/>
    <w:rsid w:val="00DC3511"/>
    <w:rsid w:val="00E03C4D"/>
    <w:rsid w:val="00EB2C3C"/>
    <w:rsid w:val="00EC2C70"/>
    <w:rsid w:val="00EF08B5"/>
    <w:rsid w:val="00EF1D69"/>
    <w:rsid w:val="00EF4EDA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470"/>
  <w15:docId w15:val="{B939D150-5245-4E29-B322-58BA9E3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F501-7DF2-4BCC-B2D1-BF64FC42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28</cp:revision>
  <cp:lastPrinted>2020-03-26T12:39:00Z</cp:lastPrinted>
  <dcterms:created xsi:type="dcterms:W3CDTF">2020-03-26T12:33:00Z</dcterms:created>
  <dcterms:modified xsi:type="dcterms:W3CDTF">2021-02-03T06:48:00Z</dcterms:modified>
</cp:coreProperties>
</file>